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46AAC" w14:textId="52676A73" w:rsidR="006A5D1C" w:rsidRDefault="006A5D1C" w:rsidP="00961588">
      <w:pPr>
        <w:jc w:val="both"/>
        <w:rPr>
          <w:rFonts w:ascii="Calibri" w:hAnsi="Calibri" w:cs="Calibri"/>
          <w:lang w:val="sr-Cyrl-CS"/>
        </w:rPr>
      </w:pPr>
      <w:bookmarkStart w:id="0" w:name="_GoBack"/>
      <w:bookmarkEnd w:id="0"/>
      <w:r>
        <w:rPr>
          <w:rFonts w:ascii="Calibri" w:hAnsi="Calibri" w:cs="Calibri"/>
          <w:lang w:val="sr-Cyrl-CS"/>
        </w:rPr>
        <w:t>Велика награда 56. Мајске изложбе УЛУПУДС „Генеза“</w:t>
      </w:r>
    </w:p>
    <w:p w14:paraId="7B9B92AC" w14:textId="77777777" w:rsidR="006A5D1C" w:rsidRDefault="006A5D1C" w:rsidP="00961588">
      <w:pPr>
        <w:jc w:val="both"/>
        <w:rPr>
          <w:rFonts w:ascii="Calibri" w:hAnsi="Calibri" w:cs="Calibri"/>
          <w:lang w:val="sr-Cyrl-CS"/>
        </w:rPr>
      </w:pPr>
    </w:p>
    <w:p w14:paraId="11204FC9" w14:textId="77777777" w:rsidR="006A5D1C" w:rsidRDefault="006A5D1C" w:rsidP="00961588">
      <w:pPr>
        <w:jc w:val="both"/>
        <w:rPr>
          <w:rFonts w:ascii="Calibri" w:hAnsi="Calibri" w:cs="Calibri"/>
          <w:lang w:val="sr-Cyrl-CS"/>
        </w:rPr>
      </w:pPr>
    </w:p>
    <w:p w14:paraId="7552A61F" w14:textId="0BD2740E" w:rsidR="000D0FF5" w:rsidRDefault="000D0FF5" w:rsidP="00961588">
      <w:pPr>
        <w:jc w:val="both"/>
        <w:rPr>
          <w:rFonts w:ascii="Calibri" w:hAnsi="Calibri" w:cs="Calibri"/>
          <w:lang w:val="sr-Cyrl-CS"/>
        </w:rPr>
      </w:pPr>
      <w:r>
        <w:rPr>
          <w:rFonts w:ascii="Calibri" w:hAnsi="Calibri" w:cs="Calibri"/>
          <w:lang w:val="sr-Cyrl-CS"/>
        </w:rPr>
        <w:t>„СЦЕНСКИ ПРОСТОРИ“</w:t>
      </w:r>
    </w:p>
    <w:p w14:paraId="10E3D8E4" w14:textId="77777777" w:rsidR="000B0070" w:rsidRDefault="000B0070" w:rsidP="00961588">
      <w:pPr>
        <w:jc w:val="both"/>
        <w:rPr>
          <w:rFonts w:ascii="Calibri" w:hAnsi="Calibri" w:cs="Calibri"/>
          <w:lang w:val="sr-Cyrl-CS"/>
        </w:rPr>
      </w:pPr>
    </w:p>
    <w:p w14:paraId="4F1D64D7" w14:textId="0038FDAC" w:rsidR="00961588" w:rsidRPr="00842CF5" w:rsidRDefault="00961588" w:rsidP="00961588">
      <w:pPr>
        <w:jc w:val="both"/>
        <w:rPr>
          <w:rFonts w:ascii="Calibri" w:hAnsi="Calibri" w:cs="Calibri"/>
          <w:highlight w:val="yellow"/>
          <w:lang w:val="sr-Cyrl-RS"/>
        </w:rPr>
      </w:pPr>
      <w:r w:rsidRPr="00FC350D">
        <w:rPr>
          <w:rFonts w:ascii="Calibri" w:hAnsi="Calibri" w:cs="Calibri"/>
          <w:lang w:val="sr-Cyrl-CS"/>
        </w:rPr>
        <w:t>Сценографски опус Милице Ђуров је богат, разноврстан по жанру, стилу, приступу делу. Њена остварења крећу се од монументалних, комплексних и кинетичких сценских ре</w:t>
      </w:r>
      <w:r>
        <w:rPr>
          <w:rFonts w:ascii="Calibri" w:hAnsi="Calibri" w:cs="Calibri"/>
          <w:lang w:val="sr-Cyrl-CS"/>
        </w:rPr>
        <w:t>шења, до минималистичких, значењ</w:t>
      </w:r>
      <w:r w:rsidRPr="00FC350D">
        <w:rPr>
          <w:rFonts w:ascii="Calibri" w:hAnsi="Calibri" w:cs="Calibri"/>
          <w:lang w:val="sr-Cyrl-CS"/>
        </w:rPr>
        <w:t xml:space="preserve">ски снажних и асоцијативних простора. </w:t>
      </w:r>
      <w:r w:rsidRPr="00383321">
        <w:rPr>
          <w:rFonts w:ascii="Calibri" w:hAnsi="Calibri" w:cs="Calibri"/>
          <w:lang w:val="sr-Cyrl-CS"/>
        </w:rPr>
        <w:t xml:space="preserve">Посебна заједничка особеност јесте изузетна ликовност која одише из сваког </w:t>
      </w:r>
      <w:r w:rsidR="000A0C5D">
        <w:rPr>
          <w:rFonts w:ascii="Calibri" w:hAnsi="Calibri" w:cs="Calibri"/>
          <w:lang w:val="sr-Cyrl-CS"/>
        </w:rPr>
        <w:t>реализованог</w:t>
      </w:r>
      <w:r w:rsidRPr="00383321">
        <w:rPr>
          <w:rFonts w:ascii="Calibri" w:hAnsi="Calibri" w:cs="Calibri"/>
          <w:lang w:val="sr-Cyrl-CS"/>
        </w:rPr>
        <w:t xml:space="preserve"> дела. Њена сценска решења </w:t>
      </w:r>
      <w:r w:rsidRPr="00383321">
        <w:rPr>
          <w:rFonts w:ascii="Calibri" w:hAnsi="Calibri" w:cs="Calibri"/>
          <w:lang w:val="sr-Cyrl-RS"/>
        </w:rPr>
        <w:t xml:space="preserve">зраче </w:t>
      </w:r>
      <w:r w:rsidR="000A0C5D">
        <w:rPr>
          <w:rFonts w:ascii="Calibri" w:hAnsi="Calibri" w:cs="Calibri"/>
          <w:lang w:val="sr-Cyrl-RS"/>
        </w:rPr>
        <w:t>опростореном</w:t>
      </w:r>
      <w:r w:rsidRPr="00383321">
        <w:rPr>
          <w:rFonts w:ascii="Calibri" w:hAnsi="Calibri" w:cs="Calibri"/>
          <w:lang w:val="sr-Cyrl-RS"/>
        </w:rPr>
        <w:t xml:space="preserve"> снагом</w:t>
      </w:r>
      <w:r w:rsidRPr="00383321">
        <w:rPr>
          <w:rFonts w:ascii="Calibri" w:hAnsi="Calibri" w:cs="Calibri"/>
          <w:lang w:val="sr-Cyrl-CS"/>
        </w:rPr>
        <w:t xml:space="preserve"> и представљају упечатљив визуелни текст који прати и надграђује извођење. </w:t>
      </w:r>
    </w:p>
    <w:p w14:paraId="35B26D23" w14:textId="68757F58" w:rsidR="00961588" w:rsidRPr="00B55394" w:rsidRDefault="00961588" w:rsidP="00961588">
      <w:pPr>
        <w:jc w:val="both"/>
        <w:rPr>
          <w:rFonts w:ascii="Calibri" w:hAnsi="Calibri" w:cs="Calibri"/>
          <w:i/>
          <w:lang w:val="sr-Cyrl-RS"/>
        </w:rPr>
      </w:pPr>
      <w:r w:rsidRPr="004B0529">
        <w:rPr>
          <w:rFonts w:ascii="Calibri" w:hAnsi="Calibri" w:cs="Calibri"/>
          <w:lang w:val="sr-Latn-RS"/>
        </w:rPr>
        <w:t xml:space="preserve">Раскошан уметнички израз </w:t>
      </w:r>
      <w:r w:rsidR="00DC423D">
        <w:rPr>
          <w:rFonts w:ascii="Calibri" w:hAnsi="Calibri" w:cs="Calibri"/>
          <w:lang w:val="sr-Cyrl-RS"/>
        </w:rPr>
        <w:t>ауторке</w:t>
      </w:r>
      <w:r w:rsidRPr="004B0529">
        <w:rPr>
          <w:rFonts w:ascii="Calibri" w:hAnsi="Calibri" w:cs="Calibri"/>
          <w:lang w:val="sr-Latn-RS"/>
        </w:rPr>
        <w:t xml:space="preserve"> одликује се </w:t>
      </w:r>
      <w:r w:rsidRPr="004B0529">
        <w:rPr>
          <w:rFonts w:ascii="Calibri" w:hAnsi="Calibri" w:cs="Calibri"/>
          <w:lang w:val="sr-Cyrl-RS"/>
        </w:rPr>
        <w:t xml:space="preserve">ширином </w:t>
      </w:r>
      <w:r w:rsidRPr="004B0529">
        <w:rPr>
          <w:rFonts w:ascii="Calibri" w:hAnsi="Calibri" w:cs="Calibri"/>
          <w:lang w:val="sr-Latn-RS"/>
        </w:rPr>
        <w:t>интересовања</w:t>
      </w:r>
      <w:r w:rsidRPr="004B0529">
        <w:rPr>
          <w:rFonts w:ascii="Calibri" w:hAnsi="Calibri" w:cs="Calibri"/>
          <w:lang w:val="sr-Cyrl-RS"/>
        </w:rPr>
        <w:t xml:space="preserve">, </w:t>
      </w:r>
      <w:r w:rsidRPr="004B0529">
        <w:rPr>
          <w:rFonts w:ascii="Calibri" w:hAnsi="Calibri" w:cs="Calibri"/>
          <w:lang w:val="sr-Latn-RS"/>
        </w:rPr>
        <w:t>разноврсношћу визуелних ставова</w:t>
      </w:r>
      <w:r w:rsidRPr="004B0529">
        <w:rPr>
          <w:rFonts w:ascii="Calibri" w:hAnsi="Calibri" w:cs="Calibri"/>
          <w:lang w:val="sr-Cyrl-RS"/>
        </w:rPr>
        <w:t xml:space="preserve"> и разиграном маштом коју вешто уклапа у сценско </w:t>
      </w:r>
      <w:r w:rsidR="00DC423D">
        <w:rPr>
          <w:rFonts w:ascii="Calibri" w:hAnsi="Calibri" w:cs="Calibri"/>
          <w:lang w:val="sr-Cyrl-RS"/>
        </w:rPr>
        <w:t>и</w:t>
      </w:r>
      <w:r w:rsidRPr="004B0529">
        <w:rPr>
          <w:rFonts w:ascii="Calibri" w:hAnsi="Calibri" w:cs="Calibri"/>
          <w:lang w:val="sr-Cyrl-RS"/>
        </w:rPr>
        <w:t>звођење</w:t>
      </w:r>
      <w:r w:rsidRPr="004B0529">
        <w:rPr>
          <w:rFonts w:ascii="Calibri" w:hAnsi="Calibri" w:cs="Calibri"/>
          <w:lang w:val="sr-Latn-RS"/>
        </w:rPr>
        <w:t>.</w:t>
      </w:r>
      <w:r>
        <w:rPr>
          <w:rFonts w:ascii="Calibri" w:hAnsi="Calibri" w:cs="Calibri"/>
          <w:lang w:val="sr-Cyrl-RS"/>
        </w:rPr>
        <w:t xml:space="preserve"> У њеном раду изражено је </w:t>
      </w:r>
      <w:r w:rsidRPr="006C4D68">
        <w:rPr>
          <w:rFonts w:ascii="Calibri" w:hAnsi="Calibri" w:cs="Calibri"/>
          <w:lang w:val="sr-Latn-RS"/>
        </w:rPr>
        <w:t>континуирано истраживање наративних потенцијала сценографије</w:t>
      </w:r>
      <w:r w:rsidRPr="006C4D68">
        <w:rPr>
          <w:rFonts w:ascii="Calibri" w:hAnsi="Calibri" w:cs="Calibri"/>
          <w:lang w:val="sr-Cyrl-RS"/>
        </w:rPr>
        <w:t xml:space="preserve">. </w:t>
      </w:r>
      <w:r w:rsidRPr="00B55394">
        <w:rPr>
          <w:rFonts w:ascii="Calibri" w:hAnsi="Calibri" w:cs="Calibri"/>
          <w:lang w:val="sr-Cyrl-RS"/>
        </w:rPr>
        <w:t>У зависности од  дела, и сцене за коју креира,</w:t>
      </w:r>
      <w:r w:rsidRPr="00B55394">
        <w:rPr>
          <w:rFonts w:ascii="Calibri" w:hAnsi="Calibri" w:cs="Calibri"/>
          <w:lang w:val="sr-Latn-RS"/>
        </w:rPr>
        <w:t xml:space="preserve"> </w:t>
      </w:r>
      <w:r>
        <w:rPr>
          <w:rFonts w:ascii="Calibri" w:hAnsi="Calibri" w:cs="Calibri"/>
          <w:lang w:val="sr-Cyrl-RS"/>
        </w:rPr>
        <w:t>њена</w:t>
      </w:r>
      <w:r w:rsidRPr="00B55394">
        <w:rPr>
          <w:rFonts w:ascii="Calibri" w:hAnsi="Calibri" w:cs="Calibri"/>
          <w:lang w:val="sr-Cyrl-RS"/>
        </w:rPr>
        <w:t xml:space="preserve"> решења носе</w:t>
      </w:r>
      <w:r>
        <w:rPr>
          <w:rFonts w:ascii="Calibri" w:hAnsi="Calibri" w:cs="Calibri"/>
          <w:lang w:val="sr-Cyrl-RS"/>
        </w:rPr>
        <w:t xml:space="preserve"> од</w:t>
      </w:r>
      <w:r w:rsidRPr="00B55394">
        <w:rPr>
          <w:rFonts w:ascii="Calibri" w:hAnsi="Calibri" w:cs="Calibri"/>
          <w:lang w:val="sr-Cyrl-RS"/>
        </w:rPr>
        <w:t xml:space="preserve"> поетичн</w:t>
      </w:r>
      <w:r>
        <w:rPr>
          <w:rFonts w:ascii="Calibri" w:hAnsi="Calibri" w:cs="Calibri"/>
          <w:lang w:val="sr-Cyrl-RS"/>
        </w:rPr>
        <w:t>е линије</w:t>
      </w:r>
      <w:r w:rsidRPr="00B55394">
        <w:rPr>
          <w:rFonts w:ascii="Calibri" w:hAnsi="Calibri" w:cs="Calibri"/>
          <w:lang w:val="sr-Cyrl-RS"/>
        </w:rPr>
        <w:t xml:space="preserve"> драме</w:t>
      </w:r>
      <w:r>
        <w:rPr>
          <w:rFonts w:ascii="Calibri" w:hAnsi="Calibri" w:cs="Calibri"/>
          <w:lang w:val="sr-Cyrl-RS"/>
        </w:rPr>
        <w:t>,</w:t>
      </w:r>
      <w:r w:rsidRPr="00B55394">
        <w:rPr>
          <w:rFonts w:ascii="Calibri" w:hAnsi="Calibri" w:cs="Calibri"/>
          <w:lang w:val="sr-Cyrl-RS"/>
        </w:rPr>
        <w:t xml:space="preserve"> у представи „На</w:t>
      </w:r>
      <w:r>
        <w:rPr>
          <w:rFonts w:ascii="Calibri" w:hAnsi="Calibri" w:cs="Calibri"/>
          <w:lang w:val="sr-Cyrl-RS"/>
        </w:rPr>
        <w:t xml:space="preserve"> прагу“, прецизне</w:t>
      </w:r>
      <w:r w:rsidRPr="00B55394">
        <w:rPr>
          <w:rFonts w:ascii="Calibri" w:hAnsi="Calibri" w:cs="Calibri"/>
          <w:lang w:val="sr-Cyrl-RS"/>
        </w:rPr>
        <w:t>,</w:t>
      </w:r>
      <w:r>
        <w:rPr>
          <w:rFonts w:ascii="Calibri" w:hAnsi="Calibri" w:cs="Calibri"/>
          <w:lang w:val="sr-Cyrl-RS"/>
        </w:rPr>
        <w:t xml:space="preserve"> надахнуте, минималистичне ноте</w:t>
      </w:r>
      <w:r w:rsidRPr="00B55394">
        <w:rPr>
          <w:rFonts w:ascii="Calibri" w:hAnsi="Calibri" w:cs="Calibri"/>
          <w:lang w:val="sr-Cyrl-RS"/>
        </w:rPr>
        <w:t xml:space="preserve"> романтике</w:t>
      </w:r>
      <w:r>
        <w:rPr>
          <w:rFonts w:ascii="Calibri" w:hAnsi="Calibri" w:cs="Calibri"/>
          <w:lang w:val="sr-Cyrl-RS"/>
        </w:rPr>
        <w:t>,</w:t>
      </w:r>
      <w:r w:rsidRPr="00B55394">
        <w:rPr>
          <w:rFonts w:ascii="Calibri" w:hAnsi="Calibri" w:cs="Calibri"/>
          <w:lang w:val="sr-Cyrl-RS"/>
        </w:rPr>
        <w:t xml:space="preserve"> у представи „Ромео и Јулија“, </w:t>
      </w:r>
      <w:r>
        <w:rPr>
          <w:rFonts w:ascii="Calibri" w:hAnsi="Calibri" w:cs="Calibri"/>
          <w:lang w:val="sr-Cyrl-RS"/>
        </w:rPr>
        <w:t xml:space="preserve">а сежу све </w:t>
      </w:r>
      <w:r w:rsidRPr="00B55394">
        <w:rPr>
          <w:rFonts w:ascii="Calibri" w:hAnsi="Calibri" w:cs="Calibri"/>
          <w:lang w:val="sr-Cyrl-RS"/>
        </w:rPr>
        <w:t xml:space="preserve">до монументалних </w:t>
      </w:r>
      <w:r>
        <w:rPr>
          <w:rFonts w:ascii="Calibri" w:hAnsi="Calibri" w:cs="Calibri"/>
          <w:lang w:val="sr-Cyrl-RS"/>
        </w:rPr>
        <w:t xml:space="preserve">сценографских простора представа </w:t>
      </w:r>
      <w:r w:rsidRPr="00B55394">
        <w:rPr>
          <w:rFonts w:ascii="Calibri" w:hAnsi="Calibri" w:cs="Calibri"/>
          <w:lang w:val="sr-Cyrl-RS"/>
        </w:rPr>
        <w:t>„Окамењено море“, „Валцер поручника Нидригена“ или „Ролеркостер</w:t>
      </w:r>
      <w:r w:rsidR="006A5D1C">
        <w:rPr>
          <w:rFonts w:ascii="Calibri" w:hAnsi="Calibri" w:cs="Calibri"/>
          <w:lang w:val="sr-Cyrl-RS"/>
        </w:rPr>
        <w:t>“</w:t>
      </w:r>
      <w:r w:rsidRPr="00B55394">
        <w:rPr>
          <w:rFonts w:ascii="Calibri" w:hAnsi="Calibri" w:cs="Calibri"/>
          <w:lang w:val="sr-Cyrl-RS"/>
        </w:rPr>
        <w:t>.</w:t>
      </w:r>
    </w:p>
    <w:p w14:paraId="581FF762" w14:textId="65EF5C04" w:rsidR="00961588" w:rsidRDefault="00961588" w:rsidP="00961588">
      <w:pPr>
        <w:jc w:val="both"/>
        <w:rPr>
          <w:rFonts w:ascii="Calibri" w:hAnsi="Calibri" w:cs="Calibri"/>
          <w:lang w:val="sr-Latn-RS"/>
        </w:rPr>
      </w:pPr>
      <w:r w:rsidRPr="004C7446">
        <w:rPr>
          <w:rFonts w:ascii="Calibri" w:hAnsi="Calibri" w:cs="Calibri"/>
          <w:lang w:val="sr-Latn-RS"/>
        </w:rPr>
        <w:t xml:space="preserve">Уметничка радозналост, експериментисање и вешто поигравање различитим медијима кључни су елементи у </w:t>
      </w:r>
      <w:r w:rsidR="00B902BD">
        <w:rPr>
          <w:rFonts w:ascii="Calibri" w:hAnsi="Calibri" w:cs="Calibri"/>
          <w:lang w:val="sr-Cyrl-RS"/>
        </w:rPr>
        <w:t xml:space="preserve">њеном </w:t>
      </w:r>
      <w:r w:rsidRPr="004C7446">
        <w:rPr>
          <w:rFonts w:ascii="Calibri" w:hAnsi="Calibri" w:cs="Calibri"/>
          <w:lang w:val="sr-Latn-RS"/>
        </w:rPr>
        <w:t xml:space="preserve">стваралаштву и зато </w:t>
      </w:r>
      <w:r w:rsidR="00B902BD">
        <w:rPr>
          <w:rFonts w:ascii="Calibri" w:hAnsi="Calibri" w:cs="Calibri"/>
          <w:lang w:val="sr-Cyrl-RS"/>
        </w:rPr>
        <w:t>креирани</w:t>
      </w:r>
      <w:r w:rsidRPr="004C7446">
        <w:rPr>
          <w:rFonts w:ascii="Calibri" w:hAnsi="Calibri" w:cs="Calibri"/>
          <w:lang w:val="sr-Latn-RS"/>
        </w:rPr>
        <w:t xml:space="preserve"> сценски простори преточени у </w:t>
      </w:r>
      <w:r>
        <w:rPr>
          <w:rFonts w:ascii="Calibri" w:hAnsi="Calibri" w:cs="Calibri"/>
          <w:lang w:val="sr-Cyrl-RS"/>
        </w:rPr>
        <w:t>слике</w:t>
      </w:r>
      <w:r w:rsidRPr="004C7446">
        <w:rPr>
          <w:rFonts w:ascii="Calibri" w:hAnsi="Calibri" w:cs="Calibri"/>
          <w:lang w:val="sr-Latn-RS"/>
        </w:rPr>
        <w:t xml:space="preserve"> „сценограме“ представљају вредне и узбудљиве артефакте.</w:t>
      </w:r>
    </w:p>
    <w:p w14:paraId="218EAAB2" w14:textId="300BDA69" w:rsidR="00961588" w:rsidRDefault="00961588" w:rsidP="00961588">
      <w:pPr>
        <w:jc w:val="both"/>
        <w:rPr>
          <w:rFonts w:ascii="Calibri" w:hAnsi="Calibri" w:cs="Calibri"/>
          <w:lang w:val="sr-Cyrl-RS"/>
        </w:rPr>
      </w:pPr>
      <w:r w:rsidRPr="004C7446">
        <w:rPr>
          <w:rFonts w:ascii="Calibri" w:hAnsi="Calibri" w:cs="Calibri"/>
          <w:lang w:val="sr-Latn-RS"/>
        </w:rPr>
        <w:t xml:space="preserve">Остварења </w:t>
      </w:r>
      <w:r w:rsidR="00747E9F">
        <w:rPr>
          <w:rFonts w:ascii="Calibri" w:hAnsi="Calibri" w:cs="Calibri"/>
          <w:lang w:val="sr-Cyrl-RS"/>
        </w:rPr>
        <w:t>ауторке</w:t>
      </w:r>
      <w:r w:rsidRPr="004C7446">
        <w:rPr>
          <w:rFonts w:ascii="Calibri" w:hAnsi="Calibri" w:cs="Calibri"/>
          <w:lang w:val="sr-Latn-RS"/>
        </w:rPr>
        <w:t xml:space="preserve"> препознатљива су по промишљеном третману прост</w:t>
      </w:r>
      <w:r>
        <w:rPr>
          <w:rFonts w:ascii="Calibri" w:hAnsi="Calibri" w:cs="Calibri"/>
          <w:lang w:val="sr-Latn-RS"/>
        </w:rPr>
        <w:t>ора, сп</w:t>
      </w:r>
      <w:r>
        <w:rPr>
          <w:rFonts w:ascii="Calibri" w:hAnsi="Calibri" w:cs="Calibri"/>
          <w:lang w:val="sr-Cyrl-RS"/>
        </w:rPr>
        <w:t>е</w:t>
      </w:r>
      <w:r w:rsidRPr="004C7446">
        <w:rPr>
          <w:rFonts w:ascii="Calibri" w:hAnsi="Calibri" w:cs="Calibri"/>
          <w:lang w:val="sr-Latn-RS"/>
        </w:rPr>
        <w:t>цијалним елементима и имажима који су увек бременити значењима и успешно кореспондирају с проблематиком дела, истовремено успостављајући визуелни дијалог с посматрачем и публиком. Сц</w:t>
      </w:r>
      <w:r>
        <w:rPr>
          <w:rFonts w:ascii="Calibri" w:hAnsi="Calibri" w:cs="Calibri"/>
          <w:lang w:val="sr-Latn-RS"/>
        </w:rPr>
        <w:t>енограф</w:t>
      </w:r>
      <w:r>
        <w:rPr>
          <w:rFonts w:ascii="Calibri" w:hAnsi="Calibri" w:cs="Calibri"/>
          <w:lang w:val="sr-Cyrl-RS"/>
        </w:rPr>
        <w:t>ски</w:t>
      </w:r>
      <w:r>
        <w:rPr>
          <w:rFonts w:ascii="Calibri" w:hAnsi="Calibri" w:cs="Calibri"/>
          <w:lang w:val="sr-Latn-RS"/>
        </w:rPr>
        <w:t xml:space="preserve"> простор</w:t>
      </w:r>
      <w:r>
        <w:rPr>
          <w:rFonts w:ascii="Calibri" w:hAnsi="Calibri" w:cs="Calibri"/>
          <w:lang w:val="sr-Cyrl-RS"/>
        </w:rPr>
        <w:t>и њених</w:t>
      </w:r>
      <w:r w:rsidRPr="004C7446">
        <w:rPr>
          <w:rFonts w:ascii="Calibri" w:hAnsi="Calibri" w:cs="Calibri"/>
          <w:lang w:val="sr-Latn-RS"/>
        </w:rPr>
        <w:t xml:space="preserve"> бројних представа, </w:t>
      </w:r>
      <w:r>
        <w:rPr>
          <w:rFonts w:ascii="Calibri" w:hAnsi="Calibri" w:cs="Calibri"/>
          <w:lang w:val="sr-Latn-RS"/>
        </w:rPr>
        <w:t>откривају различит</w:t>
      </w:r>
      <w:r>
        <w:rPr>
          <w:rFonts w:ascii="Calibri" w:hAnsi="Calibri" w:cs="Calibri"/>
          <w:lang w:val="sr-Cyrl-RS"/>
        </w:rPr>
        <w:t>е</w:t>
      </w:r>
      <w:r>
        <w:rPr>
          <w:rFonts w:ascii="Calibri" w:hAnsi="Calibri" w:cs="Calibri"/>
          <w:lang w:val="sr-Latn-RS"/>
        </w:rPr>
        <w:t xml:space="preserve"> слојев</w:t>
      </w:r>
      <w:r>
        <w:rPr>
          <w:rFonts w:ascii="Calibri" w:hAnsi="Calibri" w:cs="Calibri"/>
          <w:lang w:val="sr-Cyrl-RS"/>
        </w:rPr>
        <w:t>е</w:t>
      </w:r>
      <w:r w:rsidRPr="004C7446">
        <w:rPr>
          <w:rFonts w:ascii="Calibri" w:hAnsi="Calibri" w:cs="Calibri"/>
          <w:lang w:val="sr-Latn-RS"/>
        </w:rPr>
        <w:t xml:space="preserve"> и</w:t>
      </w:r>
      <w:r>
        <w:rPr>
          <w:rFonts w:ascii="Calibri" w:hAnsi="Calibri" w:cs="Calibri"/>
          <w:lang w:val="sr-Latn-RS"/>
        </w:rPr>
        <w:t xml:space="preserve">звођења и представљају </w:t>
      </w:r>
      <w:r>
        <w:rPr>
          <w:rFonts w:ascii="Calibri" w:hAnsi="Calibri" w:cs="Calibri"/>
          <w:lang w:val="sr-Cyrl-RS"/>
        </w:rPr>
        <w:t xml:space="preserve">подлогу и подршку </w:t>
      </w:r>
      <w:r>
        <w:rPr>
          <w:rFonts w:ascii="Calibri" w:hAnsi="Calibri" w:cs="Calibri"/>
          <w:lang w:val="sr-Latn-RS"/>
        </w:rPr>
        <w:t>драгоцен</w:t>
      </w:r>
      <w:r>
        <w:rPr>
          <w:rFonts w:ascii="Calibri" w:hAnsi="Calibri" w:cs="Calibri"/>
          <w:lang w:val="sr-Cyrl-RS"/>
        </w:rPr>
        <w:t>им</w:t>
      </w:r>
      <w:r>
        <w:rPr>
          <w:rFonts w:ascii="Calibri" w:hAnsi="Calibri" w:cs="Calibri"/>
          <w:lang w:val="sr-Latn-RS"/>
        </w:rPr>
        <w:t xml:space="preserve"> </w:t>
      </w:r>
      <w:r w:rsidR="00B902BD">
        <w:rPr>
          <w:rFonts w:ascii="Calibri" w:hAnsi="Calibri" w:cs="Calibri"/>
          <w:lang w:val="sr-Cyrl-RS"/>
        </w:rPr>
        <w:t>сценским</w:t>
      </w:r>
      <w:r>
        <w:rPr>
          <w:rFonts w:ascii="Calibri" w:hAnsi="Calibri" w:cs="Calibri"/>
          <w:lang w:val="sr-Cyrl-RS"/>
        </w:rPr>
        <w:t xml:space="preserve"> остварењима</w:t>
      </w:r>
      <w:r w:rsidRPr="00B55394">
        <w:rPr>
          <w:rFonts w:ascii="Calibri" w:hAnsi="Calibri" w:cs="Calibri"/>
          <w:lang w:val="sr-Cyrl-RS"/>
        </w:rPr>
        <w:t>.</w:t>
      </w:r>
    </w:p>
    <w:p w14:paraId="7937250F" w14:textId="4CE7CED9" w:rsidR="00961588" w:rsidRDefault="00961588" w:rsidP="00961588">
      <w:pPr>
        <w:jc w:val="both"/>
        <w:rPr>
          <w:rFonts w:ascii="Calibri" w:hAnsi="Calibri" w:cs="Calibri"/>
          <w:lang w:val="sr-Cyrl-RS"/>
        </w:rPr>
      </w:pPr>
      <w:r w:rsidRPr="004C7446">
        <w:rPr>
          <w:rFonts w:ascii="Calibri" w:hAnsi="Calibri" w:cs="Calibri"/>
          <w:lang w:val="sr-Latn-RS"/>
        </w:rPr>
        <w:t xml:space="preserve">Дух тимског рада лежи у позадини сваког сценографског деловања, али ретки су они уметници који, као Милица Ђуров, успевају да успоставе равнотежу између колективних стваралачких напора и индивидуалних уметничких стремљења. </w:t>
      </w:r>
      <w:r w:rsidR="00DC423D">
        <w:rPr>
          <w:rFonts w:ascii="Calibri" w:hAnsi="Calibri" w:cs="Calibri"/>
          <w:lang w:val="sr-Cyrl-RS"/>
        </w:rPr>
        <w:t>У с</w:t>
      </w:r>
      <w:r w:rsidRPr="004C7446">
        <w:rPr>
          <w:rFonts w:ascii="Calibri" w:hAnsi="Calibri" w:cs="Calibri"/>
          <w:lang w:val="sr-Latn-RS"/>
        </w:rPr>
        <w:t>војим сценограф</w:t>
      </w:r>
      <w:r w:rsidR="00DC423D">
        <w:rPr>
          <w:rFonts w:ascii="Calibri" w:hAnsi="Calibri" w:cs="Calibri"/>
          <w:lang w:val="sr-Cyrl-RS"/>
        </w:rPr>
        <w:t>ијама</w:t>
      </w:r>
      <w:r w:rsidRPr="004C7446">
        <w:rPr>
          <w:rFonts w:ascii="Calibri" w:hAnsi="Calibri" w:cs="Calibri"/>
          <w:lang w:val="sr-Latn-RS"/>
        </w:rPr>
        <w:t xml:space="preserve"> </w:t>
      </w:r>
      <w:r w:rsidR="00DC423D">
        <w:rPr>
          <w:rFonts w:ascii="Calibri" w:hAnsi="Calibri" w:cs="Calibri"/>
          <w:lang w:val="sr-Cyrl-RS"/>
        </w:rPr>
        <w:t>ауторка</w:t>
      </w:r>
      <w:r w:rsidRPr="004C7446">
        <w:rPr>
          <w:rFonts w:ascii="Calibri" w:hAnsi="Calibri" w:cs="Calibri"/>
          <w:lang w:val="sr-Latn-RS"/>
        </w:rPr>
        <w:t xml:space="preserve"> је визуелно уобличила мноштво значајних позоришних дела и обогатила домаћу театарску сцену оригиналним уметничким језиком и приступом, но реч је пре свега о самосталн</w:t>
      </w:r>
      <w:r w:rsidR="006A5D1C">
        <w:rPr>
          <w:rFonts w:ascii="Calibri" w:hAnsi="Calibri" w:cs="Calibri"/>
          <w:lang w:val="sr-Cyrl-RS"/>
        </w:rPr>
        <w:t>о</w:t>
      </w:r>
      <w:r w:rsidRPr="004C7446">
        <w:rPr>
          <w:rFonts w:ascii="Calibri" w:hAnsi="Calibri" w:cs="Calibri"/>
          <w:lang w:val="sr-Latn-RS"/>
        </w:rPr>
        <w:t xml:space="preserve">м, </w:t>
      </w:r>
      <w:r>
        <w:rPr>
          <w:rFonts w:ascii="Calibri" w:hAnsi="Calibri" w:cs="Calibri"/>
          <w:lang w:val="sr-Cyrl-RS"/>
        </w:rPr>
        <w:t>зрелом, ликовно убедљивом</w:t>
      </w:r>
      <w:r w:rsidRPr="004C7446">
        <w:rPr>
          <w:rFonts w:ascii="Calibri" w:hAnsi="Calibri" w:cs="Calibri"/>
          <w:lang w:val="sr-Latn-RS"/>
        </w:rPr>
        <w:t xml:space="preserve"> и аутентичн</w:t>
      </w:r>
      <w:r>
        <w:rPr>
          <w:rFonts w:ascii="Calibri" w:hAnsi="Calibri" w:cs="Calibri"/>
          <w:lang w:val="sr-Cyrl-RS"/>
        </w:rPr>
        <w:t>о</w:t>
      </w:r>
      <w:r w:rsidRPr="004C7446">
        <w:rPr>
          <w:rFonts w:ascii="Calibri" w:hAnsi="Calibri" w:cs="Calibri"/>
          <w:lang w:val="sr-Latn-RS"/>
        </w:rPr>
        <w:t xml:space="preserve">м </w:t>
      </w:r>
      <w:r>
        <w:rPr>
          <w:rFonts w:ascii="Calibri" w:hAnsi="Calibri" w:cs="Calibri"/>
          <w:lang w:val="sr-Cyrl-RS"/>
        </w:rPr>
        <w:t>изразу</w:t>
      </w:r>
      <w:r w:rsidRPr="004C7446">
        <w:rPr>
          <w:rFonts w:ascii="Calibri" w:hAnsi="Calibri" w:cs="Calibri"/>
          <w:lang w:val="sr-Latn-RS"/>
        </w:rPr>
        <w:t xml:space="preserve">, о чему сведоче и многобројне награде </w:t>
      </w:r>
      <w:r>
        <w:rPr>
          <w:rFonts w:ascii="Calibri" w:hAnsi="Calibri" w:cs="Calibri"/>
          <w:lang w:val="sr-Cyrl-RS"/>
        </w:rPr>
        <w:t xml:space="preserve">којима је њена дела публика и стручна јавност истакла. </w:t>
      </w:r>
    </w:p>
    <w:p w14:paraId="76E237FC" w14:textId="2AA9FD44" w:rsidR="00212C1E" w:rsidRPr="00E14785" w:rsidRDefault="00212C1E" w:rsidP="00961588">
      <w:pPr>
        <w:jc w:val="both"/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t>Изложба „Сценски простори“ нуди пресек рада Милице Ђуров</w:t>
      </w:r>
      <w:r w:rsidR="00B902BD">
        <w:rPr>
          <w:rFonts w:ascii="Calibri" w:hAnsi="Calibri" w:cs="Calibri"/>
          <w:lang w:val="sr-Cyrl-RS"/>
        </w:rPr>
        <w:t>,</w:t>
      </w:r>
      <w:r>
        <w:rPr>
          <w:rFonts w:ascii="Calibri" w:hAnsi="Calibri" w:cs="Calibri"/>
          <w:lang w:val="sr-Cyrl-RS"/>
        </w:rPr>
        <w:t xml:space="preserve"> на којој п</w:t>
      </w:r>
      <w:r w:rsidR="00E14785">
        <w:rPr>
          <w:rFonts w:ascii="Calibri" w:hAnsi="Calibri" w:cs="Calibri"/>
          <w:lang w:val="sr-Cyrl-RS"/>
        </w:rPr>
        <w:t>р</w:t>
      </w:r>
      <w:r>
        <w:rPr>
          <w:rFonts w:ascii="Calibri" w:hAnsi="Calibri" w:cs="Calibri"/>
          <w:lang w:val="sr-Cyrl-RS"/>
        </w:rPr>
        <w:t xml:space="preserve">иказује </w:t>
      </w:r>
      <w:r w:rsidR="002B1CDA">
        <w:rPr>
          <w:rFonts w:ascii="Calibri" w:hAnsi="Calibri" w:cs="Calibri"/>
          <w:lang w:val="sr-Cyrl-RS"/>
        </w:rPr>
        <w:t xml:space="preserve">сценографска остварења настала у сарадњи </w:t>
      </w:r>
      <w:r w:rsidR="00DC423D">
        <w:rPr>
          <w:rFonts w:ascii="Calibri" w:hAnsi="Calibri" w:cs="Calibri"/>
          <w:lang w:val="sr-Cyrl-RS"/>
        </w:rPr>
        <w:t xml:space="preserve">с еминентним </w:t>
      </w:r>
      <w:r w:rsidR="002B1CDA">
        <w:rPr>
          <w:rFonts w:ascii="Calibri" w:hAnsi="Calibri" w:cs="Calibri"/>
          <w:lang w:val="sr-Cyrl-RS"/>
        </w:rPr>
        <w:t>позоришним</w:t>
      </w:r>
      <w:r w:rsidR="00E14785">
        <w:rPr>
          <w:rFonts w:ascii="Calibri" w:hAnsi="Calibri" w:cs="Calibri"/>
          <w:lang w:val="sr-Cyrl-RS"/>
        </w:rPr>
        <w:t xml:space="preserve"> </w:t>
      </w:r>
      <w:r w:rsidR="002B1CDA">
        <w:rPr>
          <w:rFonts w:ascii="Calibri" w:hAnsi="Calibri" w:cs="Calibri"/>
          <w:lang w:val="sr-Cyrl-RS"/>
        </w:rPr>
        <w:t>редитељима – посебно с Милицом Краљ, Стеваном Бодрожом, Владимиром Лазићем, Божидаром Ђуровићем, Игором Павловићем, Бобаном Скерлићем, Наташом Радуловић и другима.</w:t>
      </w:r>
    </w:p>
    <w:p w14:paraId="5F346C34" w14:textId="0278505E" w:rsidR="00961588" w:rsidRPr="00961588" w:rsidRDefault="00961588" w:rsidP="00961588">
      <w:pPr>
        <w:rPr>
          <w:lang w:val="ru-RU"/>
        </w:rPr>
      </w:pPr>
    </w:p>
    <w:sectPr w:rsidR="00961588" w:rsidRPr="00961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88"/>
    <w:rsid w:val="00094C12"/>
    <w:rsid w:val="000A0C5D"/>
    <w:rsid w:val="000B0070"/>
    <w:rsid w:val="000D0FF5"/>
    <w:rsid w:val="00144950"/>
    <w:rsid w:val="00181D74"/>
    <w:rsid w:val="00212C1E"/>
    <w:rsid w:val="002B1CDA"/>
    <w:rsid w:val="003F2690"/>
    <w:rsid w:val="00557F1D"/>
    <w:rsid w:val="0056062C"/>
    <w:rsid w:val="00684CA1"/>
    <w:rsid w:val="006A5D1C"/>
    <w:rsid w:val="00747E9F"/>
    <w:rsid w:val="00961588"/>
    <w:rsid w:val="00B902BD"/>
    <w:rsid w:val="00DC423D"/>
    <w:rsid w:val="00E14785"/>
    <w:rsid w:val="00E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6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8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15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sr-Latn-R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5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sr-Latn-R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5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sr-Latn-R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5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sr-Latn-R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5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sr-Latn-R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5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r-Latn-R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5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r-Latn-R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5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r-Latn-R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5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5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5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5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1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5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r-Latn-R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1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5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r-Latn-R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1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5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r-Latn-R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15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sr-Latn-R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5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58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8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15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sr-Latn-R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5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sr-Latn-R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5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sr-Latn-R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5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sr-Latn-R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5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sr-Latn-R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5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r-Latn-R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5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r-Latn-R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5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r-Latn-R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5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5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5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5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1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5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r-Latn-R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1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5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r-Latn-R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1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5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r-Latn-R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15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sr-Latn-R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5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5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</dc:creator>
  <cp:lastModifiedBy>Konstantin</cp:lastModifiedBy>
  <cp:revision>2</cp:revision>
  <dcterms:created xsi:type="dcterms:W3CDTF">2025-05-16T09:10:00Z</dcterms:created>
  <dcterms:modified xsi:type="dcterms:W3CDTF">2025-05-16T09:10:00Z</dcterms:modified>
</cp:coreProperties>
</file>